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D45A8A" w:rsidP="006049B7">
      <w:pPr>
        <w:pStyle w:val="Normal0"/>
        <w:ind w:left="720" w:hanging="720"/>
        <w:jc w:val="center"/>
        <w:rPr>
          <w:rStyle w:val="DefaultParagraphFont"/>
          <w:rFonts w:eastAsia="MS Mincho" w:cs="Times New Roman"/>
          <w:lang w:val="en-US" w:bidi="ar-SA"/>
        </w:rPr>
      </w:pPr>
      <w:bookmarkStart w:id="0" w:name="_RevRateUsCoverPage"/>
      <w:r>
        <w:rPr>
          <w:noProof/>
        </w:rPr>
        <w:drawing>
          <wp:inline distT="0" distB="0" distL="0" distR="0">
            <wp:extent cx="1208645" cy="611627"/>
            <wp:effectExtent l="0" t="0" r="0" b="0"/>
            <wp:docPr id="3" name="Picture 3" descr="Macintosh HD:Users:andrewicus:Dropbox (Personal):Public:rev:editor:cover_page:logo.png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35051" name="Picture 2" descr="Macintosh HD:Users:andrewicus:Dropbox (Personal):Public:rev:editor:cover_page:logo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886" cy="61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A8A" w:rsidP="00D45A8A">
      <w:pPr>
        <w:pStyle w:val="Normal0"/>
        <w:rPr>
          <w:rStyle w:val="DefaultParagraphFont"/>
          <w:rFonts w:eastAsia="MS Mincho" w:cs="Times New Roman"/>
          <w:lang w:val="en-US" w:bidi="ar-SA"/>
        </w:rPr>
      </w:pPr>
    </w:p>
    <w:p w:rsidR="00B10F80" w:rsidP="00D45A8A">
      <w:pPr>
        <w:pStyle w:val="Normal0"/>
        <w:rPr>
          <w:rStyle w:val="DefaultParagraphFont"/>
          <w:rFonts w:eastAsia="MS Mincho" w:cs="Times New Roman"/>
          <w:lang w:val="en-US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60579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5" style="mso-width-percent:0;mso-width-relative:margin;mso-wrap-distance-bottom:0;mso-wrap-distance-left:9pt;mso-wrap-distance-right:9pt;mso-wrap-distance-top:0;position:absolute;v-text-anchor:top;z-index:251658240" from="0,3.9pt" to="477pt,3.9pt" fillcolor="this" stroked="t" strokecolor="#d8d8d8" strokeweight="0.25pt"/>
            </w:pict>
          </mc:Fallback>
        </mc:AlternateContent>
      </w:r>
    </w:p>
    <w:p w:rsidR="00D45A8A">
      <w:pPr>
        <w:pStyle w:val="Normal0"/>
        <w:rPr>
          <w:rStyle w:val="DefaultParagraphFont"/>
          <w:rFonts w:eastAsia="MS Mincho" w:cs="Times New Roman"/>
          <w:lang w:val="en-US" w:bidi="ar-SA"/>
        </w:rPr>
      </w:pPr>
    </w:p>
    <w:p w:rsidR="006049B7" w:rsidRPr="004A0A77">
      <w:pPr>
        <w:pStyle w:val="Normal0"/>
        <w:rPr>
          <w:rStyle w:val="DefaultParagraphFont"/>
          <w:rFonts w:ascii="Lucida Grande" w:eastAsia="MS Mincho" w:hAnsi="Lucida Grande" w:cs="Lucida Grande"/>
          <w:sz w:val="40"/>
          <w:szCs w:val="40"/>
          <w:lang w:val="en-US" w:bidi="ar-SA"/>
        </w:rPr>
      </w:pPr>
      <w:r w:rsidRPr="004A0A77">
        <w:rPr>
          <w:rStyle w:val="DefaultParagraphFont"/>
          <w:rFonts w:ascii="Lucida Grande" w:eastAsia="MS Mincho" w:hAnsi="Lucida Grande" w:cs="Lucida Grande"/>
          <w:sz w:val="40"/>
          <w:szCs w:val="40"/>
          <w:lang w:val="en-US" w:bidi="ar-SA"/>
        </w:rPr>
        <w:t>Order</w:t>
      </w:r>
    </w:p>
    <w:p w:rsidR="006049B7" w:rsidRPr="006049B7">
      <w:pPr>
        <w:pStyle w:val="Normal0"/>
        <w:rPr>
          <w:rStyle w:val="DefaultParagraphFont"/>
          <w:rFonts w:ascii="Lucida Grande" w:eastAsia="MS Mincho" w:hAnsi="Lucida Grande" w:cs="Lucida Grande"/>
          <w:sz w:val="20"/>
          <w:szCs w:val="20"/>
          <w:lang w:val="en-US" w:bidi="ar-SA"/>
        </w:rPr>
      </w:pPr>
    </w:p>
    <w:tbl>
      <w:tblPr>
        <w:tblStyle w:val="ListTable1Light1"/>
        <w:tblW w:w="965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600"/>
      </w:tblPr>
      <w:tblGrid>
        <w:gridCol w:w="2185"/>
        <w:gridCol w:w="7467"/>
      </w:tblGrid>
      <w:tr w:rsidTr="006049B7">
        <w:tblPrEx>
          <w:tblW w:w="9652" w:type="dxa"/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  <w:tblLook w:val="0600"/>
        </w:tblPrEx>
        <w:trPr>
          <w:trHeight w:val="469"/>
        </w:trPr>
        <w:tc>
          <w:tcPr>
            <w:tcW w:w="2185" w:type="dxa"/>
            <w:shd w:val="clear" w:color="auto" w:fill="F4F4F4"/>
            <w:vAlign w:val="center"/>
          </w:tcPr>
          <w:p w:rsidR="00D45A8A" w:rsidRPr="006049B7" w:rsidP="00D45A8A">
            <w:pPr>
              <w:pStyle w:val="Normal0"/>
              <w:rPr>
                <w:rStyle w:val="DefaultParagraphFont"/>
                <w:rFonts w:ascii="Lucida Grande" w:eastAsia="MS Mincho" w:hAnsi="Lucida Grande" w:cs="Lucida Grande"/>
                <w:color w:val="555555"/>
                <w:lang w:val="en-US" w:bidi="ar-SA"/>
              </w:rPr>
            </w:pPr>
            <w:r w:rsidRPr="006049B7">
              <w:rPr>
                <w:rStyle w:val="DefaultParagraphFont"/>
                <w:rFonts w:ascii="Lucida Grande" w:eastAsia="MS Mincho" w:hAnsi="Lucida Grande" w:cs="Lucida Grande"/>
                <w:color w:val="555555"/>
                <w:lang w:val="en-US" w:bidi="ar-SA"/>
              </w:rPr>
              <w:t>Client</w:t>
            </w:r>
          </w:p>
        </w:tc>
        <w:tc>
          <w:tcPr>
            <w:tcW w:w="7467" w:type="dxa"/>
            <w:shd w:val="clear" w:color="auto" w:fill="F4F4F4"/>
            <w:vAlign w:val="center"/>
          </w:tcPr>
          <w:p w:rsidR="00D45A8A" w:rsidRPr="006049B7" w:rsidP="00D45A8A">
            <w:pPr>
              <w:pStyle w:val="Normal0"/>
              <w:rPr>
                <w:rStyle w:val="DefaultParagraphFont"/>
                <w:rFonts w:ascii="Lucida Grande" w:eastAsia="MS Mincho" w:hAnsi="Lucida Grande" w:cs="Lucida Grande"/>
                <w:lang w:val="en-US" w:bidi="ar-SA"/>
              </w:rPr>
            </w:pPr>
            <w:r w:rsidRPr="006C28E1">
              <w:rPr>
                <w:rStyle w:val="DefaultParagraphFont"/>
                <w:rFonts w:ascii="Lucida Grande" w:eastAsia="MS Mincho" w:hAnsi="Lucida Grande" w:cs="Lucida Grande"/>
                <w:lang w:val="en-US" w:bidi="ar-SA"/>
              </w:rPr>
              <w:t>Robert Barnett</w:t>
            </w:r>
          </w:p>
        </w:tc>
      </w:tr>
      <w:tr w:rsidTr="006049B7">
        <w:tblPrEx>
          <w:tblW w:w="9652" w:type="dxa"/>
          <w:tblLook w:val="0600"/>
        </w:tblPrEx>
        <w:trPr>
          <w:trHeight w:val="469"/>
        </w:trPr>
        <w:tc>
          <w:tcPr>
            <w:tcW w:w="2185" w:type="dxa"/>
            <w:shd w:val="clear" w:color="auto" w:fill="F4F4F4"/>
            <w:vAlign w:val="center"/>
          </w:tcPr>
          <w:p w:rsidR="00D45A8A" w:rsidRPr="006049B7" w:rsidP="00D45A8A">
            <w:pPr>
              <w:pStyle w:val="Normal0"/>
              <w:rPr>
                <w:rStyle w:val="DefaultParagraphFont"/>
                <w:rFonts w:ascii="Lucida Grande" w:eastAsia="MS Mincho" w:hAnsi="Lucida Grande" w:cs="Lucida Grande"/>
                <w:color w:val="555555"/>
                <w:lang w:val="en-US" w:bidi="ar-SA"/>
              </w:rPr>
            </w:pPr>
            <w:r w:rsidRPr="006049B7">
              <w:rPr>
                <w:rStyle w:val="DefaultParagraphFont"/>
                <w:rFonts w:ascii="Lucida Grande" w:eastAsia="MS Mincho" w:hAnsi="Lucida Grande" w:cs="Lucida Grande"/>
                <w:color w:val="555555"/>
                <w:lang w:val="en-US" w:bidi="ar-SA"/>
              </w:rPr>
              <w:t>Order #</w:t>
            </w:r>
          </w:p>
        </w:tc>
        <w:tc>
          <w:tcPr>
            <w:tcW w:w="7467" w:type="dxa"/>
            <w:shd w:val="clear" w:color="auto" w:fill="F4F4F4"/>
            <w:vAlign w:val="center"/>
          </w:tcPr>
          <w:p w:rsidR="00D45A8A" w:rsidRPr="006049B7" w:rsidP="00D45A8A">
            <w:pPr>
              <w:pStyle w:val="Normal0"/>
              <w:rPr>
                <w:rStyle w:val="DefaultParagraphFont"/>
                <w:rFonts w:ascii="Lucida Grande" w:eastAsia="MS Mincho" w:hAnsi="Lucida Grande" w:cs="Lucida Grande"/>
                <w:lang w:val="en-US" w:bidi="ar-SA"/>
              </w:rPr>
            </w:pPr>
            <w:r>
              <w:rPr>
                <w:rStyle w:val="DefaultParagraphFont"/>
                <w:rFonts w:ascii="Lucida Grande" w:eastAsia="MS Mincho" w:hAnsi="Lucida Grande" w:cs="Lucida Grande"/>
                <w:lang w:val="en-US" w:bidi="ar-SA"/>
              </w:rPr>
              <w:t>TC0201083968</w:t>
            </w:r>
          </w:p>
        </w:tc>
      </w:tr>
    </w:tbl>
    <w:p w:rsidR="00D45A8A" w:rsidRPr="005D47CA">
      <w:pPr>
        <w:pStyle w:val="Normal0"/>
        <w:rPr>
          <w:rStyle w:val="DefaultParagraphFont"/>
          <w:rFonts w:eastAsia="MS Mincho" w:asciiTheme="minorHAnsi" w:hAnsiTheme="minorHAnsi" w:cs="Times New Roman"/>
          <w:lang w:val="en-US" w:bidi="ar-SA"/>
        </w:rPr>
      </w:pPr>
    </w:p>
    <w:p w:rsidR="00BF36AE" w:rsidP="006049B7">
      <w:pPr>
        <w:pStyle w:val="Normal0"/>
        <w:rPr>
          <w:rStyle w:val="DefaultParagraphFont"/>
          <w:rFonts w:ascii="Calibri" w:eastAsia="MS Mincho" w:hAnsi="Calibri" w:cs="Calibri"/>
          <w:lang w:val="en-US" w:bidi="ar-SA"/>
        </w:rPr>
      </w:pPr>
    </w:p>
    <w:p w:rsidR="006049B7" w:rsidRPr="006049B7" w:rsidP="006049B7">
      <w:pPr>
        <w:pStyle w:val="Normal0"/>
        <w:rPr>
          <w:rStyle w:val="DefaultParagraphFont"/>
          <w:rFonts w:ascii="Lucida Grande" w:eastAsia="MS Mincho" w:hAnsi="Lucida Grande" w:cs="Lucida Grande"/>
          <w:sz w:val="20"/>
          <w:szCs w:val="20"/>
          <w:lang w:val="en-US" w:bidi="ar-SA"/>
        </w:rPr>
      </w:pPr>
    </w:p>
    <w:p w:rsidR="00EB1AD3" w:rsidP="00250406">
      <w:pPr>
        <w:pStyle w:val="Normal1"/>
        <w:ind w:left="0" w:firstLine="0"/>
        <w:rPr>
          <w:rStyle w:val="DefaultParagraphFont"/>
          <w:rFonts w:eastAsia="MS Mincho"/>
          <w:lang w:val="en-US" w:bidi="ar-SA"/>
        </w:rPr>
      </w:pPr>
    </w:p>
    <w:p w:rsidR="00C56DDD" w:rsidP="0096189B">
      <w:pPr>
        <w:pStyle w:val="Normal1"/>
        <w:spacing w:after="0"/>
        <w:ind w:left="0" w:firstLine="0"/>
        <w:jc w:val="center"/>
        <w:rPr>
          <w:rStyle w:val="DefaultParagraphFont"/>
          <w:rFonts w:eastAsia="MS Mincho"/>
          <w:lang w:val="en-US" w:bidi="ar-SA"/>
        </w:rPr>
      </w:pPr>
    </w:p>
    <w:p w:rsidR="002D29E8" w:rsidP="002D29E8">
      <w:pPr>
        <w:pStyle w:val="Normal1"/>
        <w:spacing w:after="0"/>
        <w:ind w:left="0" w:firstLine="0"/>
        <w:rPr>
          <w:rStyle w:val="DefaultParagraphFont"/>
          <w:rFonts w:eastAsia="MS Mincho"/>
          <w:lang w:val="en-US" w:bidi="ar-SA"/>
        </w:rPr>
      </w:pPr>
    </w:p>
    <w:p w:rsidR="005F5DCB" w:rsidP="002D29E8">
      <w:pPr>
        <w:pStyle w:val="Normal1"/>
        <w:spacing w:after="0"/>
        <w:ind w:left="0" w:firstLine="0"/>
        <w:jc w:val="center"/>
        <w:rPr>
          <w:rStyle w:val="DefaultParagraphFont"/>
          <w:rFonts w:eastAsia="MS Mincho"/>
          <w:color w:val="666666"/>
          <w:sz w:val="32"/>
          <w:lang w:val="en-US" w:bidi="ar-SA"/>
        </w:rPr>
      </w:pPr>
      <w:bookmarkStart w:id="1" w:name="_GoBack"/>
      <w:bookmarkEnd w:id="1"/>
      <w:r>
        <w:rPr>
          <w:rStyle w:val="DefaultParagraphFont"/>
          <w:rFonts w:eastAsia="MS Mincho"/>
          <w:lang w:val="en-US" w:bidi="ar-SA"/>
        </w:rPr>
        <w:t xml:space="preserve">  </w:t>
      </w:r>
      <w:r>
        <w:rPr>
          <w:rStyle w:val="DefaultParagraphFont"/>
          <w:rFonts w:eastAsia="MS Mincho"/>
          <w:color w:val="666666"/>
          <w:sz w:val="32"/>
          <w:lang w:val="en-US" w:bidi="ar-SA"/>
        </w:rPr>
        <w:t>How did we do?</w:t>
      </w:r>
    </w:p>
    <w:p w:rsidR="005F5DCB" w:rsidP="002D29E8">
      <w:pPr>
        <w:pStyle w:val="Normal1"/>
        <w:spacing w:after="0"/>
        <w:ind w:left="0" w:firstLine="0"/>
        <w:jc w:val="center"/>
        <w:rPr>
          <w:rStyle w:val="DefaultParagraphFont"/>
          <w:rFonts w:eastAsia="MS Mincho"/>
          <w:color w:val="666666"/>
          <w:sz w:val="32"/>
          <w:lang w:val="en-US" w:bidi="ar-SA"/>
        </w:rPr>
      </w:pPr>
      <w:r>
        <w:rPr>
          <w:color w:val="666666"/>
          <w:sz w:val="32"/>
        </w:rPr>
        <w:drawing>
          <wp:inline>
            <wp:extent cx="533400" cy="514350"/>
            <wp:docPr id="100004" name="">
              <a:hlinkClick xmlns:a="http://schemas.openxmlformats.org/drawingml/2006/main" xmlns:r="http://schemas.openxmlformats.org/officeDocument/2006/relationships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5144040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666666"/>
          <w:sz w:val="32"/>
        </w:rPr>
        <w:drawing>
          <wp:inline>
            <wp:extent cx="533400" cy="514350"/>
            <wp:docPr id="100005" name="">
              <a:hlinkClick xmlns:a="http://schemas.openxmlformats.org/drawingml/2006/main" xmlns:r="http://schemas.openxmlformats.org/officeDocument/2006/relationships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268057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666666"/>
          <w:sz w:val="32"/>
        </w:rPr>
        <w:drawing>
          <wp:inline>
            <wp:extent cx="533400" cy="514350"/>
            <wp:docPr id="100006" name="">
              <a:hlinkClick xmlns:a="http://schemas.openxmlformats.org/drawingml/2006/main" xmlns:r="http://schemas.openxmlformats.org/officeDocument/2006/relationships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119660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666666"/>
          <w:sz w:val="32"/>
        </w:rPr>
        <w:drawing>
          <wp:inline>
            <wp:extent cx="533400" cy="514350"/>
            <wp:docPr id="100007" name="">
              <a:hlinkClick xmlns:a="http://schemas.openxmlformats.org/drawingml/2006/main" xmlns:r="http://schemas.openxmlformats.org/officeDocument/2006/relationships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037464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666666"/>
          <w:sz w:val="32"/>
        </w:rPr>
        <w:drawing>
          <wp:inline>
            <wp:extent cx="533400" cy="514350"/>
            <wp:docPr id="100008" name="">
              <a:hlinkClick xmlns:a="http://schemas.openxmlformats.org/drawingml/2006/main" xmlns:r="http://schemas.openxmlformats.org/officeDocument/2006/relationships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425235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DCB" w:rsidP="002D29E8">
      <w:pPr>
        <w:pStyle w:val="Normal1"/>
        <w:spacing w:after="0"/>
        <w:ind w:left="0" w:firstLine="0"/>
        <w:jc w:val="center"/>
        <w:rPr>
          <w:rStyle w:val="DefaultParagraphFont"/>
          <w:rFonts w:eastAsia="MS Mincho"/>
          <w:color w:val="909090"/>
          <w:sz w:val="32"/>
          <w:lang w:val="en-US" w:bidi="ar-SA"/>
        </w:rPr>
      </w:pPr>
      <w:r>
        <w:rPr>
          <w:rStyle w:val="DefaultParagraphFont"/>
          <w:rFonts w:eastAsia="MS Mincho"/>
          <w:color w:val="909090"/>
          <w:sz w:val="32"/>
          <w:lang w:val="en-US" w:bidi="ar-SA"/>
        </w:rPr>
        <w:t>If you rate this transcript 3 or below, this agent will not work on your future orders</w:t>
      </w:r>
    </w:p>
    <w:p w:rsidR="005F5DCB" w:rsidP="002D29E8">
      <w:pPr>
        <w:pStyle w:val="Normal1"/>
        <w:spacing w:after="0"/>
        <w:ind w:left="0" w:firstLine="0"/>
        <w:jc w:val="center"/>
        <w:rPr>
          <w:rStyle w:val="DefaultParagraphFont"/>
          <w:rFonts w:eastAsia="MS Mincho"/>
          <w:b/>
          <w:color w:val="0000FF"/>
          <w:sz w:val="24"/>
          <w:u w:val="single"/>
          <w:lang w:val="en-US" w:bidi="ar-SA"/>
        </w:rPr>
      </w:pPr>
      <w:r>
        <w:rPr>
          <w:rStyle w:val="DefaultParagraphFont"/>
          <w:rFonts w:eastAsia="MS Mincho"/>
          <w:b/>
          <w:color w:val="0000FF"/>
          <w:sz w:val="24"/>
          <w:u w:val="single"/>
          <w:lang w:val="en-US" w:bidi="ar-SA"/>
        </w:rPr>
        <w:fldChar w:fldCharType="begin"/>
      </w:r>
      <w:r>
        <w:rPr>
          <w:rStyle w:val="DefaultParagraphFont"/>
          <w:rFonts w:eastAsia="MS Mincho"/>
          <w:b/>
          <w:color w:val="0000FF"/>
          <w:sz w:val="24"/>
          <w:u w:val="single"/>
          <w:lang w:val="en-US" w:bidi="ar-SA"/>
        </w:rPr>
        <w:instrText xml:space="preserve"> HYPERLINK "https://www.rev.com/transcription/rate/404CFC0B7398D001792D775A03926956BB4AC716087952E3E956EA04?source=2" </w:instrText>
      </w:r>
      <w:r>
        <w:rPr>
          <w:rStyle w:val="DefaultParagraphFont"/>
          <w:rFonts w:eastAsia="MS Mincho"/>
          <w:b/>
          <w:color w:val="0000FF"/>
          <w:sz w:val="24"/>
          <w:u w:val="single"/>
          <w:lang w:val="en-US" w:bidi="ar-SA"/>
        </w:rPr>
        <w:fldChar w:fldCharType="separate"/>
      </w:r>
      <w:r>
        <w:rPr>
          <w:rStyle w:val="DefaultParagraphFont"/>
          <w:rFonts w:eastAsia="MS Mincho"/>
          <w:b/>
          <w:color w:val="0000FF"/>
          <w:sz w:val="24"/>
          <w:u w:val="single"/>
          <w:lang w:val="en-US" w:bidi="ar-SA"/>
        </w:rPr>
        <w:t>Rate this transcript</w:t>
      </w:r>
      <w:r>
        <w:rPr>
          <w:rStyle w:val="DefaultParagraphFont"/>
          <w:rFonts w:eastAsia="MS Mincho"/>
          <w:b/>
          <w:color w:val="0000FF"/>
          <w:sz w:val="24"/>
          <w:u w:val="single"/>
          <w:lang w:val="en-US" w:bidi="ar-SA"/>
        </w:rPr>
        <w:fldChar w:fldCharType="end"/>
      </w:r>
      <w:bookmarkEnd w:id="0"/>
      <w:r>
        <w:rPr>
          <w:rStyle w:val="DefaultParagraphFont"/>
          <w:rFonts w:eastAsia="MS Mincho"/>
          <w:b/>
          <w:color w:val="0000FF"/>
          <w:sz w:val="24"/>
          <w:u w:val="single"/>
          <w:lang w:val="en-US" w:bidi="ar-SA"/>
        </w:rPr>
        <w:br w:type="page"/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Police: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 xml:space="preserve">Sir I don't, I- I- I- I believe you two have been, this has been a long, ongoing thing.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Bob: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 xml:space="preserve">Okay.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Police: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Am I correct?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Bob: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Between 2003 and 2011 I did 15,000 dollars worth of improvements to their property out of respect for my-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Police: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Okay.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Bob: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Okay. In 2011, December, she keeps me stealing her electricity, and called this woman here, a Navy wife, white bitch. [00:00:30] I don't like racism. I don't like white racism, I don't like- look see? My flags there? They are the pre, I mean the apartheid South African flag, which I purchased while Nelson Mandela was still in prison, and then I purchased the post apartheid.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Police: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Okay.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Bob: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I have spent hundreds of thousands of dollars helping young, black kids get ahead. This summer on [00:01:00] the Potterfield bridge, you know the Potterfield bridge?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You gonna lose your job-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Bob: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A black guy came up to me and said, "Are you Bob [Barnett 00:01:07]?" I said, "Yes." "Well, I wanna thank you. 30 years ago you taught me the work ethic. I'm a manager in an information system company." I've got many, yeah, I help people. I helped them until, you know.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Police: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Mm-hmm (affirmative).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Bob: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Refer to a neighbor as white bitch? And then refer to me as a thief? At that point, I want nothing to do with them. Then they start to go out [00:01:30] of their way to hassle me. You see the red, red, can you, here, let me show you something. Okay.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Police: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Just point it out.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Bob: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The red reflector behind that daughter on he wall, I put in that shrubbery there. I put in a concrete walkway. I terraced their backyard so they didn't have floods.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So?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Police: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Okay. Alright, alright.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Bob: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So? But see that red reflector? I put one there, and there's one on [00:02:00] the other side, so that they could park optimally.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Police: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Okay.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Bob: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I did a lot for 'em. I did a lot for lots of people. I have no problems with any of my neighbors except them, the noisy car.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If I ain't worth nothing, how you gonna sue me?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Police: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Alright, well, the noisy car, you need to call us, and we need to hear it. That's the problem.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Bob: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 xml:space="preserve"> I called last night and nobody came.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Police: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Well, I can't speak to what happened last night, sir.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Bob: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Yeah, they never come, see? And [00:02:30] 10, 15 minutes, you don't get here in 10 to 15 minutes. She's there. 3:45 in the morning, she comes out, gets in the car, warms it up, and 10, 15 minutes, the radio is noisy waking me up.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You telling [inaudible 00:02:46] my car don't even be started five minutes. I start it up, go in, and come right back out. You telling a lie. What you doing up that early any for in my business? [crosstalk 00:02:54] The front of his house is not here, sir.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Bob: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Okay now, [00:03:00] I, let me tell you two more things.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The front of his house is 'round there. He moved the front of his house to the side because we go out [inaudible 00:03:07]. He did and they got the permit. He ain't got a permit for them to be leasing property in the basement.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Bob: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Okay, I'm an [inaudible 00:03:09] person. They talk about me being up all the time. Are you familiar with the term narcolepsy?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Police: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Yes.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Bob: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Okay, insomniac?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Police: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Mm-hmm (affirmative).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Bob: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Okay, I'm a narcoleptic insomniac that doesn't sleep more than four hours at a time.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Police: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Mm-hmm (affirmative).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Bob: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I don't have a sleeping schedule.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Police: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Okay.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Bob: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Now here's something that is real. I went to a university [00:03:30] of 29,000, and I hold the record for graduation. I graduated in two years cum laude. I aced 24 hours in one semester. I had another 24 hour semester. [crosstalk 00:03:47] the US Navy, I recorded the highest final on electronics.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Police: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Mm-hmm (affirmative).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Bob: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 xml:space="preserve">I have a resume that most people don't believe.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Police: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That's awesome.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Bob: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Yeah, I help people.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Police: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Yeah.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Bob: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I retire at the age of 49 to help people. [00:04:00] I have a website, another website called 24 and four and it says, "Shall job time or jobless crimes." If you look at what I have done with my life and what I'm trying to do, these people are going out of their way to distract me, to distract me.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Police: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Well ...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Bob: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I try to do good, and I have ...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Police: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I will say this, okay? If you hear noises, you need to call ... [00:04:30] you need to ...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He only says it to me. He only says-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Bob: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Here they come to threaten me.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Police: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You need to call us. Not come out here and confront people.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Bob: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Well, you all don't come. Y- y-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Police: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You need to call us.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Bob: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You don't do anything. I- I-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Police: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But you coming out here is not gonna solve the problem.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Bob: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I'm accumulating information.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Police: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I understand that.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Bob: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For a lawsuit.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Police: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I know, I understand.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Bob: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Yeah.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Police: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But, you come out here and confronting them is not [00:05:00] gonna do any good for the situation at all, and I don't wanna see you get hurt either.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Bob: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Well ...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Police: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And you know ...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Bob: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Y'all aren't doing anything. You all are not, you know ...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Police: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Well unfortunately I'm not hearing, when I come here, I- I'm not, I'm not hearing her car.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Bob: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Well they put it off just before you showed up. I mean, I got, I got, I got it right here.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</w:p>
    <w:p w:rsidR="00A77B3E">
      <w:pPr>
        <w:spacing w:before="240" w:beforeAutospacing="1"/>
        <w:ind w:left="1440" w:hanging="1440"/>
        <w:jc w:val="center"/>
        <w:rPr>
          <w:rFonts w:ascii="Calibri" w:eastAsia="Calibri" w:hAnsi="Calibri" w:cs="Calibri"/>
          <w:b w:val="0"/>
          <w:i w:val="0"/>
          <w:color w:val="666666"/>
          <w:sz w:val="32"/>
        </w:rPr>
      </w:pPr>
      <w:bookmarkStart w:id="2" w:name="_RevRateUsLastPage"/>
      <w:r>
        <w:rPr>
          <w:rFonts w:ascii="Calibri" w:eastAsia="Calibri" w:hAnsi="Calibri" w:cs="Calibri"/>
          <w:b w:val="0"/>
          <w:i w:val="0"/>
          <w:color w:val="666666"/>
          <w:sz w:val="32"/>
        </w:rPr>
        <w:t>How did we do?</w:t>
      </w:r>
    </w:p>
    <w:p w:rsidR="00A77B3E">
      <w:pPr>
        <w:spacing w:before="240" w:beforeAutospacing="1"/>
        <w:ind w:left="1440" w:hanging="1440"/>
        <w:jc w:val="center"/>
        <w:rPr>
          <w:rFonts w:ascii="Calibri" w:eastAsia="Calibri" w:hAnsi="Calibri" w:cs="Calibri"/>
          <w:b w:val="0"/>
          <w:i w:val="0"/>
          <w:color w:val="666666"/>
          <w:sz w:val="32"/>
        </w:rPr>
      </w:pPr>
      <w:r>
        <w:rPr>
          <w:rFonts w:ascii="Calibri" w:eastAsia="Calibri" w:hAnsi="Calibri" w:cs="Calibri"/>
          <w:b w:val="0"/>
          <w:i w:val="0"/>
          <w:color w:val="666666"/>
          <w:sz w:val="32"/>
        </w:rPr>
        <w:drawing>
          <wp:inline>
            <wp:extent cx="533400" cy="514350"/>
            <wp:docPr id="100001" name="">
              <a:hlinkClick xmlns:a="http://schemas.openxmlformats.org/drawingml/2006/main" xmlns:r="http://schemas.openxmlformats.org/officeDocument/2006/relationships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247821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 w:val="0"/>
          <w:i w:val="0"/>
          <w:color w:val="666666"/>
          <w:sz w:val="32"/>
        </w:rPr>
        <w:drawing>
          <wp:inline>
            <wp:extent cx="533400" cy="514350"/>
            <wp:docPr id="100002" name="">
              <a:hlinkClick xmlns:a="http://schemas.openxmlformats.org/drawingml/2006/main" xmlns:r="http://schemas.openxmlformats.org/officeDocument/2006/relationships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405984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 w:val="0"/>
          <w:i w:val="0"/>
          <w:color w:val="666666"/>
          <w:sz w:val="32"/>
        </w:rPr>
        <w:drawing>
          <wp:inline>
            <wp:extent cx="533400" cy="514350"/>
            <wp:docPr id="100003" name="">
              <a:hlinkClick xmlns:a="http://schemas.openxmlformats.org/drawingml/2006/main" xmlns:r="http://schemas.openxmlformats.org/officeDocument/2006/relationships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966850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 w:val="0"/>
          <w:i w:val="0"/>
          <w:color w:val="666666"/>
          <w:sz w:val="32"/>
        </w:rPr>
        <w:drawing>
          <wp:inline>
            <wp:extent cx="533400" cy="514350"/>
            <wp:docPr id="1520810934" name="">
              <a:hlinkClick xmlns:a="http://schemas.openxmlformats.org/drawingml/2006/main" xmlns:r="http://schemas.openxmlformats.org/officeDocument/2006/relationships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428879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 w:val="0"/>
          <w:i w:val="0"/>
          <w:color w:val="666666"/>
          <w:sz w:val="32"/>
        </w:rPr>
        <w:drawing>
          <wp:inline>
            <wp:extent cx="533400" cy="514350"/>
            <wp:docPr id="1807246581" name="">
              <a:hlinkClick xmlns:a="http://schemas.openxmlformats.org/drawingml/2006/main" xmlns:r="http://schemas.openxmlformats.org/officeDocument/2006/relationships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970180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>
      <w:pPr>
        <w:spacing w:before="240" w:beforeAutospacing="1"/>
        <w:ind w:left="1440" w:hanging="1440"/>
        <w:jc w:val="center"/>
        <w:rPr>
          <w:rFonts w:ascii="Calibri" w:eastAsia="Calibri" w:hAnsi="Calibri" w:cs="Calibri"/>
          <w:b w:val="0"/>
          <w:i w:val="0"/>
          <w:color w:val="909090"/>
          <w:sz w:val="32"/>
        </w:rPr>
      </w:pPr>
      <w:r>
        <w:rPr>
          <w:rFonts w:ascii="Calibri" w:eastAsia="Calibri" w:hAnsi="Calibri" w:cs="Calibri"/>
          <w:b w:val="0"/>
          <w:i w:val="0"/>
          <w:color w:val="909090"/>
          <w:sz w:val="32"/>
        </w:rPr>
        <w:t>If you rate this transcript 3 or below, this agent will not work on your future orders</w:t>
      </w:r>
    </w:p>
    <w:p w:rsidR="00A77B3E">
      <w:pPr>
        <w:spacing w:before="240" w:beforeAutospacing="1"/>
        <w:ind w:left="1440" w:hanging="1440"/>
        <w:jc w:val="center"/>
        <w:rPr>
          <w:rFonts w:ascii="Calibri" w:eastAsia="Calibri" w:hAnsi="Calibri" w:cs="Calibri"/>
          <w:b/>
          <w:i w:val="0"/>
          <w:color w:val="0000FF"/>
          <w:sz w:val="24"/>
          <w:u w:val="single"/>
        </w:rPr>
      </w:pPr>
      <w:r>
        <w:rPr>
          <w:rFonts w:ascii="Calibri" w:eastAsia="Calibri" w:hAnsi="Calibri" w:cs="Calibri"/>
          <w:b/>
          <w:i w:val="0"/>
          <w:color w:val="0000FF"/>
          <w:sz w:val="24"/>
          <w:u w:val="single"/>
        </w:rPr>
        <w:fldChar w:fldCharType="begin"/>
      </w:r>
      <w:r>
        <w:rPr>
          <w:rFonts w:ascii="Calibri" w:eastAsia="Calibri" w:hAnsi="Calibri" w:cs="Calibri"/>
          <w:b/>
          <w:i w:val="0"/>
          <w:color w:val="0000FF"/>
          <w:sz w:val="24"/>
          <w:u w:val="single"/>
        </w:rPr>
        <w:instrText xml:space="preserve"> HYPERLINK "https://www.rev.com/transcription/rate/404CFC0B7398D001792D775A03926956BB4AC716087952E3E956EA04?source=2" </w:instrText>
      </w:r>
      <w:r>
        <w:rPr>
          <w:rFonts w:ascii="Calibri" w:eastAsia="Calibri" w:hAnsi="Calibri" w:cs="Calibri"/>
          <w:b/>
          <w:i w:val="0"/>
          <w:color w:val="0000FF"/>
          <w:sz w:val="24"/>
          <w:u w:val="single"/>
        </w:rPr>
        <w:fldChar w:fldCharType="separate"/>
      </w:r>
      <w:r>
        <w:rPr>
          <w:rFonts w:ascii="Calibri" w:eastAsia="Calibri" w:hAnsi="Calibri" w:cs="Calibri"/>
          <w:b/>
          <w:i w:val="0"/>
          <w:color w:val="0000FF"/>
          <w:sz w:val="24"/>
          <w:u w:val="single"/>
        </w:rPr>
        <w:t>Rate this transcript</w:t>
      </w:r>
      <w:r>
        <w:rPr>
          <w:rFonts w:ascii="Calibri" w:eastAsia="Calibri" w:hAnsi="Calibri" w:cs="Calibri"/>
          <w:b/>
          <w:i w:val="0"/>
          <w:color w:val="0000FF"/>
          <w:sz w:val="24"/>
          <w:u w:val="single"/>
        </w:rPr>
        <w:fldChar w:fldCharType="end"/>
      </w:r>
      <w:bookmarkEnd w:id="2"/>
    </w:p>
    <w:sectPr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180213PoliceBobOnSteps</w:t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50406" w:rsidRPr="00BF36AE" w:rsidP="00BF36AE">
    <w:pPr>
      <w:pStyle w:val="Footer0"/>
      <w:rPr>
        <w:rStyle w:val="DefaultParagraphFont"/>
        <w:rFonts w:ascii="Lucida Grande" w:eastAsia="MS Mincho" w:hAnsi="Lucida Grande" w:cs="Lucida Grande"/>
        <w:color w:val="7F7F7F" w:themeColor="text1" w:themeTint="80"/>
        <w:lang w:val="en-US" w:bidi="ar-SA"/>
      </w:rPr>
    </w:pPr>
    <w:r w:rsidRPr="00BF36AE">
      <w:rPr>
        <w:rStyle w:val="DefaultParagraphFont"/>
        <w:rFonts w:ascii="Lucida Grande" w:eastAsia="MS Mincho" w:hAnsi="Lucida Grande" w:cs="Lucida Grande"/>
        <w:color w:val="7F7F7F" w:themeColor="text1" w:themeTint="80"/>
        <w:lang w:val="en-US" w:bidi="ar-SA"/>
      </w:rPr>
      <w:t xml:space="preserve">Need Help? </w:t>
    </w:r>
    <w:r>
      <w:rPr>
        <w:rStyle w:val="DefaultParagraphFont"/>
        <w:rFonts w:eastAsia="MS Mincho" w:cs="Times New Roman"/>
        <w:lang w:val="en-US" w:bidi="ar-SA"/>
      </w:rPr>
      <w:fldChar w:fldCharType="begin"/>
    </w:r>
    <w:r>
      <w:rPr>
        <w:rStyle w:val="DefaultParagraphFont"/>
        <w:rFonts w:eastAsia="MS Mincho" w:cs="Times New Roman"/>
        <w:lang w:val="en-US" w:bidi="ar-SA"/>
      </w:rPr>
      <w:instrText xml:space="preserve"> HYPERLINK "mailto:support@rev.com" </w:instrText>
    </w:r>
    <w:r>
      <w:rPr>
        <w:rStyle w:val="DefaultParagraphFont"/>
        <w:rFonts w:eastAsia="MS Mincho" w:cs="Times New Roman"/>
        <w:lang w:val="en-US" w:bidi="ar-SA"/>
      </w:rPr>
      <w:fldChar w:fldCharType="separate"/>
    </w:r>
    <w:r w:rsidRPr="00BF36AE">
      <w:rPr>
        <w:rStyle w:val="Hyperlink"/>
        <w:rFonts w:ascii="Lucida Grande" w:eastAsia="MS Mincho" w:hAnsi="Lucida Grande" w:cs="Lucida Grande"/>
        <w:lang w:val="en-US" w:bidi="ar-SA"/>
      </w:rPr>
      <w:t>mailto:support@rev.com</w:t>
    </w:r>
    <w:r>
      <w:rPr>
        <w:rStyle w:val="DefaultParagraphFont"/>
        <w:rFonts w:eastAsia="MS Mincho" w:cs="Times New Roman"/>
        <w:lang w:val="en-US" w:bidi="ar-SA"/>
      </w:rPr>
      <w:fldChar w:fldCharType="end"/>
    </w:r>
    <w:r w:rsidRPr="00BF36AE">
      <w:rPr>
        <w:rStyle w:val="DefaultParagraphFont"/>
        <w:rFonts w:ascii="Lucida Grande" w:eastAsia="MS Mincho" w:hAnsi="Lucida Grande" w:cs="Lucida Grande"/>
        <w:color w:val="7F7F7F" w:themeColor="text1" w:themeTint="80"/>
        <w:lang w:val="en-US" w:bidi="ar-SA"/>
      </w:rPr>
      <w:t xml:space="preserve">  </w:t>
    </w:r>
  </w:p>
  <w:p w:rsidR="00250406">
    <w:pPr>
      <w:pStyle w:val="Footer"/>
      <w:rPr>
        <w:rStyle w:val="DefaultParagraphFont"/>
        <w:rFonts w:eastAsia="MS Mincho"/>
        <w:b/>
        <w:color w:val="909090"/>
        <w:u w:val="none"/>
        <w:lang w:val="en-US" w:bidi="ar-SA"/>
      </w:rPr>
    </w:pPr>
    <w:r>
      <w:rPr>
        <w:rStyle w:val="DefaultParagraphFont"/>
        <w:rFonts w:eastAsia="MS Mincho"/>
        <w:b/>
        <w:color w:val="0000FF"/>
        <w:u w:val="single"/>
        <w:lang w:val="en-US" w:bidi="ar-SA"/>
      </w:rPr>
      <w:fldChar w:fldCharType="begin"/>
    </w:r>
    <w:r>
      <w:rPr>
        <w:rStyle w:val="DefaultParagraphFont"/>
        <w:rFonts w:eastAsia="MS Mincho"/>
        <w:b/>
        <w:color w:val="0000FF"/>
        <w:u w:val="single"/>
        <w:lang w:val="en-US" w:bidi="ar-SA"/>
      </w:rPr>
      <w:instrText xml:space="preserve"> HYPERLINK "https://www.rev.com/transcription/convrttc?t=404CFC0B7398D001792D775A03926956BB4AC716087952E3E956EA04" </w:instrText>
    </w:r>
    <w:r>
      <w:rPr>
        <w:rStyle w:val="DefaultParagraphFont"/>
        <w:rFonts w:eastAsia="MS Mincho"/>
        <w:b/>
        <w:color w:val="0000FF"/>
        <w:u w:val="single"/>
        <w:lang w:val="en-US" w:bidi="ar-SA"/>
      </w:rPr>
      <w:fldChar w:fldCharType="separate"/>
    </w:r>
    <w:r>
      <w:rPr>
        <w:rStyle w:val="DefaultParagraphFont"/>
        <w:rFonts w:eastAsia="MS Mincho"/>
        <w:b/>
        <w:color w:val="0000FF"/>
        <w:u w:val="single"/>
        <w:lang w:val="en-US" w:bidi="ar-SA"/>
      </w:rPr>
      <w:t>Get this transcript</w:t>
    </w:r>
    <w:r>
      <w:rPr>
        <w:rStyle w:val="DefaultParagraphFont"/>
        <w:rFonts w:eastAsia="MS Mincho"/>
        <w:b/>
        <w:color w:val="0000FF"/>
        <w:u w:val="single"/>
        <w:lang w:val="en-US" w:bidi="ar-SA"/>
      </w:rPr>
      <w:fldChar w:fldCharType="end"/>
    </w:r>
    <w:r>
      <w:rPr>
        <w:rStyle w:val="DefaultParagraphFont"/>
        <w:rFonts w:eastAsia="MS Mincho"/>
        <w:b/>
        <w:color w:val="909090"/>
        <w:u w:val="none"/>
        <w:lang w:val="en-US" w:bidi="ar-SA"/>
      </w:rPr>
      <w:t xml:space="preserve"> with table formatting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2335"/>
      <w:gridCol w:w="4203"/>
      <w:gridCol w:w="28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25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</w:p>
      </w:tc>
      <w:tc>
        <w:tcPr>
          <w:tcW w:w="225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center"/>
          </w:pPr>
        </w:p>
      </w:tc>
      <w:tc>
        <w:tcPr>
          <w:tcW w:w="15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</w:pPr>
        </w:p>
      </w:tc>
    </w:tr>
  </w:tbl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qFormat/>
    <w:rsid w:val="00944787"/>
    <w:rPr>
      <w:rFonts w:ascii="Times New Roman" w:eastAsia="MS Mincho" w:hAnsi="Times New Roman"/>
      <w:sz w:val="24"/>
      <w:szCs w:val="24"/>
      <w:lang w:eastAsia="en-US"/>
    </w:rPr>
  </w:style>
  <w:style w:type="table" w:customStyle="1" w:styleId="ListTable1Light1">
    <w:name w:val="List Table 1 Light1"/>
    <w:basedOn w:val="TableNormal"/>
    <w:uiPriority w:val="46"/>
    <w:rsid w:val="00DA4A5E"/>
    <w:rPr>
      <w:rFonts w:ascii="Times New Roman" w:eastAsia="MS Mincho" w:hAnsi="Times New Roman" w:cs="Calibr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Normal1">
    <w:name w:val="Normal_1"/>
    <w:qFormat/>
    <w:rsid w:val="00B84108"/>
    <w:pPr>
      <w:spacing w:after="280"/>
      <w:ind w:left="1440" w:hanging="1440"/>
    </w:pPr>
    <w:rPr>
      <w:rFonts w:ascii="Calibri" w:eastAsia="MS Mincho" w:hAnsi="Calibri" w:cs="Calibri"/>
      <w:sz w:val="24"/>
      <w:szCs w:val="24"/>
      <w:lang w:eastAsia="en-US"/>
    </w:rPr>
  </w:style>
  <w:style w:type="character" w:styleId="Hyperlink">
    <w:name w:val="Hyperlink"/>
    <w:uiPriority w:val="99"/>
    <w:unhideWhenUsed/>
    <w:rsid w:val="0097557F"/>
    <w:rPr>
      <w:rFonts w:ascii="Calibri" w:eastAsia="MS Mincho" w:hAnsi="Calibri" w:cs="Calibri"/>
      <w:color w:val="0000FF"/>
      <w:u w:val="single"/>
    </w:rPr>
  </w:style>
  <w:style w:type="paragraph" w:customStyle="1" w:styleId="Footer0">
    <w:name w:val="Footer_0"/>
    <w:basedOn w:val="Normal0"/>
    <w:link w:val="FooterChar0"/>
    <w:unhideWhenUsed/>
    <w:rsid w:val="005E2734"/>
    <w:pPr>
      <w:tabs>
        <w:tab w:val="center" w:pos="4680"/>
        <w:tab w:val="right" w:pos="9360"/>
      </w:tabs>
    </w:pPr>
  </w:style>
  <w:style w:type="character" w:customStyle="1" w:styleId="FooterChar0">
    <w:name w:val="Footer Char_0"/>
    <w:basedOn w:val="DefaultParagraphFont"/>
    <w:link w:val="Footer0"/>
    <w:rsid w:val="005E2734"/>
    <w:rPr>
      <w:sz w:val="24"/>
      <w:szCs w:val="24"/>
    </w:rPr>
  </w:style>
  <w:style w:type="paragraph" w:styleId="Footer">
    <w:name w:val="footer"/>
    <w:basedOn w:val="Normal1"/>
    <w:link w:val="FooterChar"/>
    <w:uiPriority w:val="99"/>
    <w:unhideWhenUsed/>
    <w:rsid w:val="009755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ion/rate/404CFC0B7398D001792D775A03926956BB4AC716087952E3E956EA04/4?source=2" TargetMode="External" /><Relationship Id="rId11" Type="http://schemas.openxmlformats.org/officeDocument/2006/relationships/hyperlink" Target="https://www.rev.com/transcription/rate/404CFC0B7398D001792D775A03926956BB4AC716087952E3E956EA04/5?source=2" TargetMode="External" /><Relationship Id="rId12" Type="http://schemas.openxmlformats.org/officeDocument/2006/relationships/header" Target="header1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rev.com" TargetMode="External" /><Relationship Id="rId5" Type="http://schemas.openxmlformats.org/officeDocument/2006/relationships/image" Target="media/image1.png" /><Relationship Id="rId6" Type="http://schemas.openxmlformats.org/officeDocument/2006/relationships/hyperlink" Target="https://www.rev.com/transcription/rate/404CFC0B7398D001792D775A03926956BB4AC716087952E3E956EA04/1?source=2" TargetMode="External" /><Relationship Id="rId7" Type="http://schemas.openxmlformats.org/officeDocument/2006/relationships/image" Target="media/image2.png" /><Relationship Id="rId8" Type="http://schemas.openxmlformats.org/officeDocument/2006/relationships/hyperlink" Target="https://www.rev.com/transcription/rate/404CFC0B7398D001792D775A03926956BB4AC716087952E3E956EA04/2?source=2" TargetMode="External" /><Relationship Id="rId9" Type="http://schemas.openxmlformats.org/officeDocument/2006/relationships/hyperlink" Target="https://www.rev.com/transcription/rate/404CFC0B7398D001792D775A03926956BB4AC716087952E3E956EA04/3?source=2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